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8F318" w14:textId="6931EB80" w:rsidR="00E13CEE" w:rsidRDefault="00E13CEE" w:rsidP="00E13CEE">
      <w:pPr>
        <w:pStyle w:val="Title"/>
        <w:rPr>
          <w:rFonts w:asciiTheme="minorHAnsi" w:hAnsiTheme="minorHAnsi"/>
          <w:noProof/>
          <w:color w:val="C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47EB8" wp14:editId="64FA4281">
                <wp:simplePos x="0" y="0"/>
                <wp:positionH relativeFrom="column">
                  <wp:posOffset>1320800</wp:posOffset>
                </wp:positionH>
                <wp:positionV relativeFrom="paragraph">
                  <wp:posOffset>114300</wp:posOffset>
                </wp:positionV>
                <wp:extent cx="7581900" cy="1060450"/>
                <wp:effectExtent l="0" t="0" r="1905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106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7A8157" w14:textId="52508C02" w:rsidR="00E13CEE" w:rsidRPr="00E13CEE" w:rsidRDefault="00E13CEE" w:rsidP="00E13CEE">
                            <w:pPr>
                              <w:pStyle w:val="Title"/>
                              <w:jc w:val="center"/>
                              <w:rPr>
                                <w:rFonts w:asciiTheme="minorHAnsi" w:hAnsiTheme="minorHAnsi"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E13CEE">
                              <w:rPr>
                                <w:rFonts w:asciiTheme="minorHAnsi" w:hAnsiTheme="minorHAnsi"/>
                                <w:color w:val="C00000"/>
                                <w:sz w:val="32"/>
                                <w:szCs w:val="32"/>
                              </w:rPr>
                              <w:t>“MT FLEX20</w:t>
                            </w:r>
                            <w:r w:rsidR="006D79BF">
                              <w:rPr>
                                <w:rFonts w:asciiTheme="minorHAnsi" w:hAnsiTheme="minorHAnsi"/>
                                <w:color w:val="C00000"/>
                                <w:sz w:val="32"/>
                                <w:szCs w:val="32"/>
                              </w:rPr>
                              <w:t>20</w:t>
                            </w:r>
                            <w:r w:rsidRPr="00E13CEE">
                              <w:rPr>
                                <w:rFonts w:asciiTheme="minorHAnsi" w:hAnsiTheme="minorHAnsi"/>
                                <w:color w:val="C00000"/>
                                <w:sz w:val="32"/>
                                <w:szCs w:val="32"/>
                              </w:rPr>
                              <w:t>” Task Force</w:t>
                            </w:r>
                          </w:p>
                          <w:p w14:paraId="03C0E2EA" w14:textId="77777777" w:rsidR="00E13CEE" w:rsidRPr="00E13CEE" w:rsidRDefault="00E13CEE" w:rsidP="00E13CE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13CEE">
                              <w:rPr>
                                <w:sz w:val="32"/>
                                <w:szCs w:val="32"/>
                              </w:rPr>
                              <w:t>Session 2</w:t>
                            </w:r>
                          </w:p>
                          <w:p w14:paraId="19CDEBAC" w14:textId="77777777" w:rsidR="00E13CEE" w:rsidRPr="00E13CEE" w:rsidRDefault="00E13CEE" w:rsidP="00E13CE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13CEE">
                              <w:rPr>
                                <w:sz w:val="32"/>
                                <w:szCs w:val="32"/>
                              </w:rPr>
                              <w:t>June 3</w:t>
                            </w:r>
                            <w:r w:rsidRPr="00E13CEE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rd</w:t>
                            </w:r>
                            <w:r w:rsidRPr="00E13CEE">
                              <w:rPr>
                                <w:sz w:val="32"/>
                                <w:szCs w:val="32"/>
                              </w:rPr>
                              <w:t>, 2020</w:t>
                            </w:r>
                          </w:p>
                          <w:p w14:paraId="61073FDA" w14:textId="5938D15C" w:rsidR="00E13CEE" w:rsidRDefault="007F6F6C" w:rsidP="007F6F6C">
                            <w:pPr>
                              <w:jc w:val="center"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Focus Group Note Catcher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247EB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4pt;margin-top:9pt;width:597pt;height:83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" fillcolor="white [3201]" strokeweight=".5pt">
                <v:textbox>
                  <w:txbxContent>
                    <w:p w14:paraId="717A8157" w14:textId="52508C02" w:rsidR="00E13CEE" w:rsidRPr="00E13CEE" w:rsidRDefault="00E13CEE" w:rsidP="00E13CEE">
                      <w:pPr>
                        <w:pStyle w:val="Title"/>
                        <w:jc w:val="center"/>
                        <w:rPr>
                          <w:rFonts w:asciiTheme="minorHAnsi" w:hAnsiTheme="minorHAnsi"/>
                          <w:color w:val="C00000"/>
                          <w:sz w:val="32"/>
                          <w:szCs w:val="32"/>
                        </w:rPr>
                      </w:pPr>
                      <w:r w:rsidRPr="00E13CEE">
                        <w:rPr>
                          <w:rFonts w:asciiTheme="minorHAnsi" w:hAnsiTheme="minorHAnsi"/>
                          <w:color w:val="C00000"/>
                          <w:sz w:val="32"/>
                          <w:szCs w:val="32"/>
                        </w:rPr>
                        <w:t>“MT FLEX20</w:t>
                      </w:r>
                      <w:r w:rsidR="006D79BF">
                        <w:rPr>
                          <w:rFonts w:asciiTheme="minorHAnsi" w:hAnsiTheme="minorHAnsi"/>
                          <w:color w:val="C00000"/>
                          <w:sz w:val="32"/>
                          <w:szCs w:val="32"/>
                        </w:rPr>
                        <w:t>20</w:t>
                      </w:r>
                      <w:r w:rsidRPr="00E13CEE">
                        <w:rPr>
                          <w:rFonts w:asciiTheme="minorHAnsi" w:hAnsiTheme="minorHAnsi"/>
                          <w:color w:val="C00000"/>
                          <w:sz w:val="32"/>
                          <w:szCs w:val="32"/>
                        </w:rPr>
                        <w:t>” Task Force</w:t>
                      </w:r>
                    </w:p>
                    <w:p w14:paraId="03C0E2EA" w14:textId="77777777" w:rsidR="00E13CEE" w:rsidRPr="00E13CEE" w:rsidRDefault="00E13CEE" w:rsidP="00E13CE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13CEE">
                        <w:rPr>
                          <w:sz w:val="32"/>
                          <w:szCs w:val="32"/>
                        </w:rPr>
                        <w:t>Session 2</w:t>
                      </w:r>
                    </w:p>
                    <w:p w14:paraId="19CDEBAC" w14:textId="77777777" w:rsidR="00E13CEE" w:rsidRPr="00E13CEE" w:rsidRDefault="00E13CEE" w:rsidP="00E13CE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13CEE">
                        <w:rPr>
                          <w:sz w:val="32"/>
                          <w:szCs w:val="32"/>
                        </w:rPr>
                        <w:t>June 3</w:t>
                      </w:r>
                      <w:r w:rsidRPr="00E13CEE">
                        <w:rPr>
                          <w:sz w:val="32"/>
                          <w:szCs w:val="32"/>
                          <w:vertAlign w:val="superscript"/>
                        </w:rPr>
                        <w:t>rd</w:t>
                      </w:r>
                      <w:r w:rsidRPr="00E13CEE">
                        <w:rPr>
                          <w:sz w:val="32"/>
                          <w:szCs w:val="32"/>
                        </w:rPr>
                        <w:t>, 2020</w:t>
                      </w:r>
                    </w:p>
                    <w:p w14:paraId="61073FDA" w14:textId="5938D15C" w:rsidR="00E13CEE" w:rsidRDefault="007F6F6C" w:rsidP="007F6F6C">
                      <w:pPr>
                        <w:jc w:val="center"/>
                      </w:pPr>
                      <w:r>
                        <w:rPr>
                          <w:sz w:val="32"/>
                          <w:szCs w:val="32"/>
                        </w:rPr>
                        <w:t>Focus Group Note Catcher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68CCD1B" wp14:editId="732A7042">
            <wp:extent cx="1133720" cy="1155700"/>
            <wp:effectExtent l="0" t="0" r="0" b="0"/>
            <wp:docPr id="3" name="Picture 3" descr="MT Flex Task For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T Flex Task Forc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641" cy="1167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noProof/>
          <w:color w:val="C00000"/>
        </w:rPr>
        <w:t xml:space="preserve"> </w:t>
      </w:r>
    </w:p>
    <w:p w14:paraId="74447CF6" w14:textId="027AE348" w:rsidR="00E01162" w:rsidRDefault="00E01162" w:rsidP="00E01162"/>
    <w:p w14:paraId="5130DE22" w14:textId="2EFBB757" w:rsidR="00977443" w:rsidRPr="00E74AAA" w:rsidRDefault="007F6F6C" w:rsidP="00E13CEE">
      <w:pPr>
        <w:rPr>
          <w:b/>
          <w:bCs/>
          <w:color w:val="C00000"/>
        </w:rPr>
      </w:pPr>
      <w:r w:rsidRPr="007F6F6C">
        <w:rPr>
          <w:b/>
          <w:bCs/>
        </w:rPr>
        <w:t xml:space="preserve">Focus Group:  </w:t>
      </w:r>
      <w:r w:rsidR="00E74AAA" w:rsidRPr="00E74AAA">
        <w:rPr>
          <w:b/>
          <w:bCs/>
          <w:color w:val="C00000"/>
        </w:rPr>
        <w:t>C</w:t>
      </w:r>
      <w:r w:rsidR="00E74AAA">
        <w:rPr>
          <w:b/>
          <w:bCs/>
          <w:color w:val="C00000"/>
        </w:rPr>
        <w:t>-</w:t>
      </w:r>
      <w:r w:rsidR="00E74AAA" w:rsidRPr="00E74AAA">
        <w:rPr>
          <w:b/>
          <w:bCs/>
          <w:color w:val="C00000"/>
        </w:rPr>
        <w:t>Maximizing flexibilities in assessment, accountability and reporting systems</w:t>
      </w:r>
    </w:p>
    <w:p w14:paraId="7F144590" w14:textId="190DB3F7" w:rsidR="007F6F6C" w:rsidRDefault="007F6F6C" w:rsidP="00E13CEE">
      <w:pPr>
        <w:rPr>
          <w:b/>
          <w:bCs/>
        </w:rPr>
      </w:pPr>
      <w:r>
        <w:rPr>
          <w:b/>
          <w:bCs/>
        </w:rPr>
        <w:t xml:space="preserve">Note Taker:  </w:t>
      </w:r>
      <w:bookmarkStart w:id="0" w:name="_GoBack"/>
      <w:bookmarkEnd w:id="0"/>
      <w:r w:rsidR="00E74AAA" w:rsidRPr="008273B8">
        <w:rPr>
          <w:highlight w:val="yellow"/>
        </w:rPr>
        <w:t>Julie Murgel</w:t>
      </w:r>
    </w:p>
    <w:p w14:paraId="2629C750" w14:textId="77777777" w:rsidR="00E74AAA" w:rsidRPr="00E74AAA" w:rsidRDefault="007F6F6C" w:rsidP="00E74AAA">
      <w:r>
        <w:rPr>
          <w:b/>
          <w:bCs/>
        </w:rPr>
        <w:t xml:space="preserve">Group Members: </w:t>
      </w:r>
      <w:r w:rsidR="00E74AAA" w:rsidRPr="00D63582">
        <w:rPr>
          <w:highlight w:val="yellow"/>
        </w:rPr>
        <w:t>Kim Anthony</w:t>
      </w:r>
      <w:r w:rsidR="00E74AAA" w:rsidRPr="00E74AAA">
        <w:t>, Billings Public Schools, Executive Director</w:t>
      </w:r>
    </w:p>
    <w:p w14:paraId="2BD00A3A" w14:textId="77777777" w:rsidR="00E74AAA" w:rsidRPr="00E74AAA" w:rsidRDefault="00E74AAA" w:rsidP="00E74AAA">
      <w:r w:rsidRPr="00D63582">
        <w:rPr>
          <w:highlight w:val="yellow"/>
        </w:rPr>
        <w:t>Jason Butcher,</w:t>
      </w:r>
      <w:r w:rsidRPr="00E74AAA">
        <w:t xml:space="preserve"> Reach Higher Montana</w:t>
      </w:r>
    </w:p>
    <w:p w14:paraId="67251574" w14:textId="77777777" w:rsidR="00E74AAA" w:rsidRPr="00E74AAA" w:rsidRDefault="00E74AAA" w:rsidP="00E74AAA">
      <w:r w:rsidRPr="00D63582">
        <w:rPr>
          <w:highlight w:val="yellow"/>
        </w:rPr>
        <w:t>Mike Perry,</w:t>
      </w:r>
      <w:r w:rsidRPr="00E74AAA">
        <w:t xml:space="preserve"> Hot Springs Public Schools Superintendent</w:t>
      </w:r>
    </w:p>
    <w:p w14:paraId="14B500CC" w14:textId="77777777" w:rsidR="00E74AAA" w:rsidRPr="00E74AAA" w:rsidRDefault="00E74AAA" w:rsidP="00E74AAA">
      <w:r w:rsidRPr="00E74AAA">
        <w:t>Dustin Shipman, Big Sky Schools Superintendent</w:t>
      </w:r>
    </w:p>
    <w:p w14:paraId="7EEC5D09" w14:textId="77777777" w:rsidR="00E74AAA" w:rsidRPr="00E74AAA" w:rsidRDefault="00E74AAA" w:rsidP="00E74AAA">
      <w:r w:rsidRPr="00D63582">
        <w:rPr>
          <w:highlight w:val="yellow"/>
        </w:rPr>
        <w:t>Laurie Barron,</w:t>
      </w:r>
      <w:r w:rsidRPr="00E74AAA">
        <w:t xml:space="preserve"> Evergreen School District Superintendent</w:t>
      </w:r>
    </w:p>
    <w:p w14:paraId="4CBA14AF" w14:textId="77777777" w:rsidR="00E74AAA" w:rsidRPr="00E74AAA" w:rsidRDefault="00E74AAA" w:rsidP="00E74AAA">
      <w:r w:rsidRPr="00E74AAA">
        <w:t>Heather Hoyer, Great Falls Public Sch Asst. Superintendent</w:t>
      </w:r>
    </w:p>
    <w:p w14:paraId="19B86581" w14:textId="77777777" w:rsidR="00E74AAA" w:rsidRPr="00E74AAA" w:rsidRDefault="00E74AAA" w:rsidP="00E74AAA">
      <w:r w:rsidRPr="00D63582">
        <w:rPr>
          <w:highlight w:val="yellow"/>
        </w:rPr>
        <w:t>Marilyn King,</w:t>
      </w:r>
      <w:r w:rsidRPr="00E74AAA">
        <w:t xml:space="preserve"> Deputy Superintendent Instruction Bozeman Public Schools</w:t>
      </w:r>
    </w:p>
    <w:p w14:paraId="1F575E49" w14:textId="77777777" w:rsidR="007F6F6C" w:rsidRDefault="007F6F6C" w:rsidP="00E13C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5"/>
        <w:gridCol w:w="1580"/>
        <w:gridCol w:w="8640"/>
      </w:tblGrid>
      <w:tr w:rsidR="007F6F6C" w14:paraId="6A254B23" w14:textId="3CEFF728" w:rsidTr="00B32E3F">
        <w:tc>
          <w:tcPr>
            <w:tcW w:w="3905" w:type="dxa"/>
            <w:shd w:val="clear" w:color="auto" w:fill="BFBFBF" w:themeFill="background1" w:themeFillShade="BF"/>
          </w:tcPr>
          <w:p w14:paraId="1B5BA995" w14:textId="1587873A" w:rsidR="007F6F6C" w:rsidRPr="007F6F6C" w:rsidRDefault="007F6F6C" w:rsidP="00E13CEE">
            <w:pPr>
              <w:rPr>
                <w:b/>
                <w:bCs/>
              </w:rPr>
            </w:pPr>
            <w:r w:rsidRPr="007F6F6C">
              <w:rPr>
                <w:b/>
                <w:bCs/>
              </w:rPr>
              <w:t>Questions</w:t>
            </w:r>
          </w:p>
        </w:tc>
        <w:tc>
          <w:tcPr>
            <w:tcW w:w="1580" w:type="dxa"/>
            <w:shd w:val="clear" w:color="auto" w:fill="BFBFBF" w:themeFill="background1" w:themeFillShade="BF"/>
          </w:tcPr>
          <w:p w14:paraId="26857D51" w14:textId="47A61861" w:rsidR="007F6F6C" w:rsidRPr="007F6F6C" w:rsidRDefault="007F6F6C" w:rsidP="00E13CEE">
            <w:pPr>
              <w:rPr>
                <w:b/>
                <w:bCs/>
              </w:rPr>
            </w:pPr>
            <w:r w:rsidRPr="007F6F6C">
              <w:rPr>
                <w:b/>
                <w:bCs/>
              </w:rPr>
              <w:t>Time Allotment</w:t>
            </w:r>
          </w:p>
        </w:tc>
        <w:tc>
          <w:tcPr>
            <w:tcW w:w="8640" w:type="dxa"/>
            <w:shd w:val="clear" w:color="auto" w:fill="BFBFBF" w:themeFill="background1" w:themeFillShade="BF"/>
          </w:tcPr>
          <w:p w14:paraId="5CE99A0A" w14:textId="10F18F73" w:rsidR="007F6F6C" w:rsidRPr="007F6F6C" w:rsidRDefault="007F6F6C" w:rsidP="00E13CEE">
            <w:pPr>
              <w:rPr>
                <w:b/>
                <w:bCs/>
              </w:rPr>
            </w:pPr>
            <w:r w:rsidRPr="007F6F6C">
              <w:rPr>
                <w:b/>
                <w:bCs/>
              </w:rPr>
              <w:t>Notes</w:t>
            </w:r>
          </w:p>
        </w:tc>
      </w:tr>
      <w:tr w:rsidR="007F6F6C" w14:paraId="70EFF186" w14:textId="08C749AD" w:rsidTr="00B32E3F">
        <w:tc>
          <w:tcPr>
            <w:tcW w:w="3905" w:type="dxa"/>
          </w:tcPr>
          <w:p w14:paraId="6E1197D6" w14:textId="47BAC1E2" w:rsidR="007F6F6C" w:rsidRPr="007F6F6C" w:rsidRDefault="007F6F6C" w:rsidP="007F6F6C">
            <w:pPr>
              <w:numPr>
                <w:ilvl w:val="0"/>
                <w:numId w:val="9"/>
              </w:numPr>
              <w:tabs>
                <w:tab w:val="left" w:pos="360"/>
              </w:tabs>
              <w:spacing w:line="0" w:lineRule="atLeast"/>
              <w:ind w:left="357" w:hanging="357"/>
              <w:rPr>
                <w:rFonts w:eastAsia="Arial" w:cstheme="minorHAnsi"/>
                <w:b/>
                <w:sz w:val="22"/>
                <w:szCs w:val="22"/>
              </w:rPr>
            </w:pPr>
            <w:r w:rsidRPr="007F6F6C">
              <w:rPr>
                <w:rFonts w:eastAsia="Arial" w:cstheme="minorHAnsi"/>
                <w:b/>
              </w:rPr>
              <w:t xml:space="preserve">After pondering the Essential Questions, what key ideas come to mind?  </w:t>
            </w:r>
          </w:p>
          <w:p w14:paraId="33FADA10" w14:textId="77777777" w:rsidR="007F6F6C" w:rsidRPr="007F6F6C" w:rsidRDefault="007F6F6C" w:rsidP="007F6F6C">
            <w:pPr>
              <w:numPr>
                <w:ilvl w:val="1"/>
                <w:numId w:val="9"/>
              </w:numPr>
              <w:tabs>
                <w:tab w:val="left" w:pos="720"/>
              </w:tabs>
              <w:spacing w:before="120" w:line="0" w:lineRule="atLeast"/>
              <w:ind w:left="720" w:hanging="360"/>
              <w:rPr>
                <w:rFonts w:eastAsia="Symbol" w:cstheme="minorHAnsi"/>
              </w:rPr>
            </w:pPr>
            <w:r w:rsidRPr="007F6F6C">
              <w:rPr>
                <w:rFonts w:eastAsia="Arial" w:cstheme="minorHAnsi"/>
              </w:rPr>
              <w:t>Write key ideas that come to mind</w:t>
            </w:r>
          </w:p>
          <w:p w14:paraId="398C7240" w14:textId="77777777" w:rsidR="007F6F6C" w:rsidRPr="007F6F6C" w:rsidRDefault="007F6F6C" w:rsidP="007F6F6C">
            <w:pPr>
              <w:numPr>
                <w:ilvl w:val="1"/>
                <w:numId w:val="9"/>
              </w:numPr>
              <w:tabs>
                <w:tab w:val="left" w:pos="720"/>
              </w:tabs>
              <w:spacing w:before="120" w:line="0" w:lineRule="atLeast"/>
              <w:ind w:left="720" w:hanging="360"/>
              <w:rPr>
                <w:rFonts w:eastAsia="Symbol" w:cstheme="minorHAnsi"/>
              </w:rPr>
            </w:pPr>
            <w:r w:rsidRPr="007F6F6C">
              <w:rPr>
                <w:rFonts w:eastAsia="Arial" w:cstheme="minorHAnsi"/>
              </w:rPr>
              <w:t>Do not judge or discuss the ideas</w:t>
            </w:r>
          </w:p>
          <w:p w14:paraId="35CE631F" w14:textId="5962A4A2" w:rsidR="007F6F6C" w:rsidRPr="007F6F6C" w:rsidRDefault="007F6F6C" w:rsidP="007F6F6C">
            <w:pPr>
              <w:numPr>
                <w:ilvl w:val="1"/>
                <w:numId w:val="9"/>
              </w:numPr>
              <w:tabs>
                <w:tab w:val="left" w:pos="720"/>
              </w:tabs>
              <w:spacing w:before="120" w:line="0" w:lineRule="atLeast"/>
              <w:ind w:left="720" w:hanging="360"/>
              <w:rPr>
                <w:rFonts w:eastAsia="Symbol" w:cstheme="minorHAnsi"/>
              </w:rPr>
            </w:pPr>
            <w:r w:rsidRPr="007F6F6C">
              <w:rPr>
                <w:rFonts w:eastAsia="Arial" w:cstheme="minorHAnsi"/>
              </w:rPr>
              <w:t>Come up with as many ideas as possible</w:t>
            </w:r>
          </w:p>
          <w:p w14:paraId="33C07F31" w14:textId="77777777" w:rsidR="007F6F6C" w:rsidRPr="007F6F6C" w:rsidRDefault="007F6F6C" w:rsidP="00E13CEE">
            <w:pPr>
              <w:rPr>
                <w:rFonts w:cstheme="minorHAnsi"/>
              </w:rPr>
            </w:pPr>
          </w:p>
        </w:tc>
        <w:tc>
          <w:tcPr>
            <w:tcW w:w="1580" w:type="dxa"/>
          </w:tcPr>
          <w:p w14:paraId="3B54B17F" w14:textId="77777777" w:rsidR="007F6F6C" w:rsidRPr="007F6F6C" w:rsidRDefault="007F6F6C" w:rsidP="00E13CEE">
            <w:pPr>
              <w:rPr>
                <w:rFonts w:eastAsia="Symbol" w:cstheme="minorHAnsi"/>
              </w:rPr>
            </w:pPr>
            <w:r w:rsidRPr="007F6F6C">
              <w:rPr>
                <w:rFonts w:eastAsia="Symbol" w:cstheme="minorHAnsi"/>
              </w:rPr>
              <w:t>5 minutes</w:t>
            </w:r>
          </w:p>
          <w:p w14:paraId="5A5F1541" w14:textId="77777777" w:rsidR="007F6F6C" w:rsidRPr="007F6F6C" w:rsidRDefault="007F6F6C" w:rsidP="00E13CEE">
            <w:pPr>
              <w:rPr>
                <w:rFonts w:eastAsia="Symbol" w:cstheme="minorHAnsi"/>
              </w:rPr>
            </w:pPr>
          </w:p>
          <w:p w14:paraId="7ADC4FD7" w14:textId="78C616C2" w:rsidR="007F6F6C" w:rsidRPr="007F6F6C" w:rsidRDefault="007F6F6C" w:rsidP="00E13CEE">
            <w:pPr>
              <w:rPr>
                <w:rFonts w:cstheme="minorHAnsi"/>
              </w:rPr>
            </w:pPr>
            <w:r w:rsidRPr="007F6F6C">
              <w:rPr>
                <w:rFonts w:eastAsia="Symbol" w:cstheme="minorHAnsi"/>
              </w:rPr>
              <w:t>30 second rounds/task force member</w:t>
            </w:r>
          </w:p>
        </w:tc>
        <w:tc>
          <w:tcPr>
            <w:tcW w:w="8640" w:type="dxa"/>
          </w:tcPr>
          <w:p w14:paraId="6D7F3B47" w14:textId="3FA7BCF9" w:rsidR="007F6F6C" w:rsidRPr="00996FDD" w:rsidRDefault="00D63582" w:rsidP="00996FD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996FDD">
              <w:rPr>
                <w:rFonts w:cstheme="minorHAnsi"/>
              </w:rPr>
              <w:t xml:space="preserve">Accountability-standardized testing for next year—next </w:t>
            </w:r>
            <w:r w:rsidR="00996FDD" w:rsidRPr="00996FDD">
              <w:rPr>
                <w:rFonts w:cstheme="minorHAnsi"/>
              </w:rPr>
              <w:t xml:space="preserve">Spring </w:t>
            </w:r>
            <w:r w:rsidRPr="00996FDD">
              <w:rPr>
                <w:rFonts w:cstheme="minorHAnsi"/>
              </w:rPr>
              <w:t xml:space="preserve">may not be the year to jump in.  </w:t>
            </w:r>
          </w:p>
          <w:p w14:paraId="756BC0B4" w14:textId="41CCC0F0" w:rsidR="00D63582" w:rsidRDefault="00D63582" w:rsidP="00E13CEE">
            <w:pPr>
              <w:rPr>
                <w:rFonts w:cstheme="minorHAnsi"/>
                <w:b/>
                <w:bCs/>
              </w:rPr>
            </w:pPr>
          </w:p>
          <w:p w14:paraId="6712814A" w14:textId="4BEA244E" w:rsidR="00D63582" w:rsidRPr="00996FDD" w:rsidRDefault="00D63582" w:rsidP="00996FD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996FDD">
              <w:rPr>
                <w:rFonts w:cstheme="minorHAnsi"/>
              </w:rPr>
              <w:t>Standardized Testing</w:t>
            </w:r>
          </w:p>
          <w:p w14:paraId="53C2CEA7" w14:textId="737EC304" w:rsidR="00D63582" w:rsidRDefault="00D63582" w:rsidP="00E13CEE">
            <w:pPr>
              <w:rPr>
                <w:rFonts w:cstheme="minorHAnsi"/>
                <w:b/>
                <w:bCs/>
              </w:rPr>
            </w:pPr>
          </w:p>
          <w:p w14:paraId="46040404" w14:textId="01BB121D" w:rsidR="00D63582" w:rsidRPr="00996FDD" w:rsidRDefault="00D63582" w:rsidP="00996FD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bCs/>
              </w:rPr>
            </w:pPr>
            <w:r w:rsidRPr="00996FDD">
              <w:rPr>
                <w:rFonts w:cstheme="minorHAnsi"/>
              </w:rPr>
              <w:t>Reporting aspect of accountability for C</w:t>
            </w:r>
            <w:r w:rsidR="00996FDD" w:rsidRPr="00996FDD">
              <w:rPr>
                <w:rFonts w:cstheme="minorHAnsi"/>
              </w:rPr>
              <w:t>omprehensive and Targeted Schools. W</w:t>
            </w:r>
            <w:r w:rsidRPr="00996FDD">
              <w:rPr>
                <w:rFonts w:cstheme="minorHAnsi"/>
              </w:rPr>
              <w:t xml:space="preserve">hat data </w:t>
            </w:r>
            <w:r w:rsidR="00996FDD" w:rsidRPr="00996FDD">
              <w:rPr>
                <w:rFonts w:cstheme="minorHAnsi"/>
              </w:rPr>
              <w:t xml:space="preserve">will be available for the accountability system?  How will </w:t>
            </w:r>
            <w:r w:rsidRPr="00996FDD">
              <w:rPr>
                <w:rFonts w:cstheme="minorHAnsi"/>
              </w:rPr>
              <w:t xml:space="preserve">TSI </w:t>
            </w:r>
            <w:r w:rsidR="00996FDD" w:rsidRPr="00996FDD">
              <w:rPr>
                <w:rFonts w:cstheme="minorHAnsi"/>
              </w:rPr>
              <w:t xml:space="preserve">schools </w:t>
            </w:r>
            <w:r w:rsidRPr="00996FDD">
              <w:rPr>
                <w:rFonts w:cstheme="minorHAnsi"/>
              </w:rPr>
              <w:t>show improvement</w:t>
            </w:r>
            <w:r w:rsidR="00996FDD" w:rsidRPr="00996FDD">
              <w:rPr>
                <w:rFonts w:cstheme="minorHAnsi"/>
              </w:rPr>
              <w:t>?  Will the status hold over for a year?</w:t>
            </w:r>
            <w:r w:rsidRPr="00996FDD">
              <w:rPr>
                <w:rFonts w:cstheme="minorHAnsi"/>
              </w:rPr>
              <w:t xml:space="preserve"> </w:t>
            </w:r>
            <w:r w:rsidRPr="00996FDD">
              <w:rPr>
                <w:rFonts w:cstheme="minorHAnsi"/>
                <w:b/>
                <w:bCs/>
              </w:rPr>
              <w:t xml:space="preserve"> </w:t>
            </w:r>
          </w:p>
          <w:p w14:paraId="5BDCF4A5" w14:textId="77777777" w:rsidR="00D63582" w:rsidRDefault="00D63582" w:rsidP="00E13CEE">
            <w:pPr>
              <w:rPr>
                <w:rFonts w:cstheme="minorHAnsi"/>
                <w:b/>
                <w:bCs/>
              </w:rPr>
            </w:pPr>
          </w:p>
          <w:p w14:paraId="610C754D" w14:textId="41AA1D3E" w:rsidR="00D63582" w:rsidRPr="00996FDD" w:rsidRDefault="00996FDD" w:rsidP="00996FD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996FDD">
              <w:rPr>
                <w:rFonts w:cstheme="minorHAnsi"/>
              </w:rPr>
              <w:t>How will federal program</w:t>
            </w:r>
            <w:r>
              <w:rPr>
                <w:rFonts w:cstheme="minorHAnsi"/>
              </w:rPr>
              <w:t xml:space="preserve"> reports</w:t>
            </w:r>
            <w:r w:rsidRPr="00996FDD">
              <w:rPr>
                <w:rFonts w:cstheme="minorHAnsi"/>
              </w:rPr>
              <w:t xml:space="preserve"> that require assessment results be completed. The Perkins Grant-Title V has a </w:t>
            </w:r>
            <w:r w:rsidR="00D63582" w:rsidRPr="00996FDD">
              <w:rPr>
                <w:rFonts w:cstheme="minorHAnsi"/>
              </w:rPr>
              <w:t xml:space="preserve">Needs Assessment </w:t>
            </w:r>
            <w:r w:rsidRPr="00996FDD">
              <w:rPr>
                <w:rFonts w:cstheme="minorHAnsi"/>
              </w:rPr>
              <w:t>which asks</w:t>
            </w:r>
            <w:r w:rsidR="00D63582" w:rsidRPr="00996FDD">
              <w:rPr>
                <w:rFonts w:cstheme="minorHAnsi"/>
              </w:rPr>
              <w:t xml:space="preserve"> for assessment results </w:t>
            </w:r>
            <w:r w:rsidRPr="00996FDD">
              <w:rPr>
                <w:rFonts w:cstheme="minorHAnsi"/>
              </w:rPr>
              <w:t xml:space="preserve">that </w:t>
            </w:r>
            <w:r w:rsidR="00D63582" w:rsidRPr="00996FDD">
              <w:rPr>
                <w:rFonts w:cstheme="minorHAnsi"/>
              </w:rPr>
              <w:t>we do not have</w:t>
            </w:r>
            <w:r w:rsidRPr="00996FDD">
              <w:rPr>
                <w:rFonts w:cstheme="minorHAnsi"/>
              </w:rPr>
              <w:t>.</w:t>
            </w:r>
            <w:r w:rsidR="00D63582" w:rsidRPr="00996FDD">
              <w:rPr>
                <w:rFonts w:cstheme="minorHAnsi"/>
              </w:rPr>
              <w:t xml:space="preserve"> </w:t>
            </w:r>
          </w:p>
          <w:p w14:paraId="79B9AA2C" w14:textId="62C24880" w:rsidR="00D63582" w:rsidRDefault="00D63582" w:rsidP="00E13CEE">
            <w:pPr>
              <w:rPr>
                <w:rFonts w:cstheme="minorHAnsi"/>
                <w:b/>
                <w:bCs/>
              </w:rPr>
            </w:pPr>
          </w:p>
          <w:p w14:paraId="526453B4" w14:textId="3DDFEBE1" w:rsidR="00D63582" w:rsidRPr="00996FDD" w:rsidRDefault="00D63582" w:rsidP="00996FD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996FDD">
              <w:rPr>
                <w:rFonts w:cstheme="minorHAnsi"/>
              </w:rPr>
              <w:t>Standardized Testing—what would that look like</w:t>
            </w:r>
            <w:r w:rsidR="00996FDD" w:rsidRPr="00996FDD">
              <w:rPr>
                <w:rFonts w:cstheme="minorHAnsi"/>
              </w:rPr>
              <w:t>?</w:t>
            </w:r>
            <w:r w:rsidRPr="00996FDD">
              <w:rPr>
                <w:rFonts w:cstheme="minorHAnsi"/>
              </w:rPr>
              <w:t xml:space="preserve">  </w:t>
            </w:r>
            <w:r w:rsidR="00996FDD" w:rsidRPr="00996FDD">
              <w:rPr>
                <w:rFonts w:cstheme="minorHAnsi"/>
              </w:rPr>
              <w:t>We n</w:t>
            </w:r>
            <w:r w:rsidRPr="00996FDD">
              <w:rPr>
                <w:rFonts w:cstheme="minorHAnsi"/>
              </w:rPr>
              <w:t xml:space="preserve">eed </w:t>
            </w:r>
            <w:r w:rsidR="00996FDD" w:rsidRPr="00996FDD">
              <w:rPr>
                <w:rFonts w:cstheme="minorHAnsi"/>
              </w:rPr>
              <w:t xml:space="preserve">a waiver for </w:t>
            </w:r>
            <w:r w:rsidRPr="00996FDD">
              <w:rPr>
                <w:rFonts w:cstheme="minorHAnsi"/>
              </w:rPr>
              <w:t xml:space="preserve">another year. </w:t>
            </w:r>
          </w:p>
          <w:p w14:paraId="50B205BE" w14:textId="589325BC" w:rsidR="00D63582" w:rsidRDefault="00D63582" w:rsidP="00E13CEE">
            <w:pPr>
              <w:rPr>
                <w:rFonts w:cstheme="minorHAnsi"/>
                <w:b/>
                <w:bCs/>
              </w:rPr>
            </w:pPr>
          </w:p>
          <w:p w14:paraId="201B83BA" w14:textId="4630227C" w:rsidR="00D63582" w:rsidRPr="00996FDD" w:rsidRDefault="00996FDD" w:rsidP="00996FD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996FDD">
              <w:rPr>
                <w:rFonts w:cstheme="minorHAnsi"/>
              </w:rPr>
              <w:lastRenderedPageBreak/>
              <w:t xml:space="preserve">Concerned about the </w:t>
            </w:r>
            <w:r w:rsidR="00D63582" w:rsidRPr="00996FDD">
              <w:rPr>
                <w:rFonts w:cstheme="minorHAnsi"/>
              </w:rPr>
              <w:t>CSIP Process—</w:t>
            </w:r>
            <w:r w:rsidRPr="00996FDD">
              <w:rPr>
                <w:rFonts w:cstheme="minorHAnsi"/>
              </w:rPr>
              <w:t xml:space="preserve">which also has assessment data requirement. </w:t>
            </w:r>
          </w:p>
          <w:p w14:paraId="5CA4D5E4" w14:textId="3AAE728E" w:rsidR="00D63582" w:rsidRDefault="00D63582" w:rsidP="00E13CEE">
            <w:pPr>
              <w:rPr>
                <w:rFonts w:cstheme="minorHAnsi"/>
                <w:b/>
                <w:bCs/>
              </w:rPr>
            </w:pPr>
          </w:p>
          <w:p w14:paraId="516D8C8C" w14:textId="4CA5BE05" w:rsidR="00D63582" w:rsidRPr="00996FDD" w:rsidRDefault="00996FDD" w:rsidP="00996FD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996FDD">
              <w:rPr>
                <w:rFonts w:cstheme="minorHAnsi"/>
              </w:rPr>
              <w:t xml:space="preserve">What about </w:t>
            </w:r>
            <w:r w:rsidR="00D63582" w:rsidRPr="00996FDD">
              <w:rPr>
                <w:rFonts w:cstheme="minorHAnsi"/>
              </w:rPr>
              <w:t>Flexibility on class sizes</w:t>
            </w:r>
            <w:r w:rsidRPr="00996FDD">
              <w:rPr>
                <w:rFonts w:cstheme="minorHAnsi"/>
              </w:rPr>
              <w:t xml:space="preserve"> for accreditation?</w:t>
            </w:r>
          </w:p>
          <w:p w14:paraId="780C9FCD" w14:textId="175B7F0D" w:rsidR="00D63582" w:rsidRDefault="00D63582" w:rsidP="00E13CEE">
            <w:pPr>
              <w:rPr>
                <w:rFonts w:cstheme="minorHAnsi"/>
                <w:b/>
                <w:bCs/>
              </w:rPr>
            </w:pPr>
          </w:p>
          <w:p w14:paraId="7E2CB154" w14:textId="2368053E" w:rsidR="00D63582" w:rsidRPr="00996FDD" w:rsidRDefault="00D63582" w:rsidP="00996FD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996FDD">
              <w:rPr>
                <w:rFonts w:cstheme="minorHAnsi"/>
              </w:rPr>
              <w:t>Concerned about reporting</w:t>
            </w:r>
            <w:r w:rsidR="00996FDD" w:rsidRPr="00996FDD">
              <w:rPr>
                <w:rFonts w:cstheme="minorHAnsi"/>
              </w:rPr>
              <w:t xml:space="preserve"> data on the Report Card</w:t>
            </w:r>
            <w:r w:rsidRPr="00996FDD">
              <w:rPr>
                <w:rFonts w:cstheme="minorHAnsi"/>
              </w:rPr>
              <w:t xml:space="preserve">.  </w:t>
            </w:r>
            <w:r w:rsidR="00996FDD" w:rsidRPr="00996FDD">
              <w:rPr>
                <w:rFonts w:cstheme="minorHAnsi"/>
              </w:rPr>
              <w:t xml:space="preserve">The </w:t>
            </w:r>
            <w:r w:rsidRPr="00996FDD">
              <w:rPr>
                <w:rFonts w:cstheme="minorHAnsi"/>
              </w:rPr>
              <w:t xml:space="preserve">Report Card will not be </w:t>
            </w:r>
            <w:r w:rsidR="00996FDD" w:rsidRPr="00996FDD">
              <w:rPr>
                <w:rFonts w:cstheme="minorHAnsi"/>
              </w:rPr>
              <w:t xml:space="preserve">an </w:t>
            </w:r>
            <w:r w:rsidRPr="00996FDD">
              <w:rPr>
                <w:rFonts w:cstheme="minorHAnsi"/>
              </w:rPr>
              <w:t xml:space="preserve">accurate view of schools.  </w:t>
            </w:r>
          </w:p>
          <w:p w14:paraId="41C01A35" w14:textId="01BA2A24" w:rsidR="00D63582" w:rsidRDefault="00D63582" w:rsidP="00E13CEE">
            <w:pPr>
              <w:rPr>
                <w:rFonts w:cstheme="minorHAnsi"/>
                <w:b/>
                <w:bCs/>
              </w:rPr>
            </w:pPr>
          </w:p>
          <w:p w14:paraId="5DEF541C" w14:textId="2F0F64E2" w:rsidR="00D63582" w:rsidRPr="00996FDD" w:rsidRDefault="00996FDD" w:rsidP="00996FD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996FDD">
              <w:rPr>
                <w:rFonts w:cstheme="minorHAnsi"/>
              </w:rPr>
              <w:t xml:space="preserve">How will we assess learning for </w:t>
            </w:r>
            <w:r w:rsidR="00D63582" w:rsidRPr="00996FDD">
              <w:rPr>
                <w:rFonts w:cstheme="minorHAnsi"/>
              </w:rPr>
              <w:t>students</w:t>
            </w:r>
            <w:r w:rsidRPr="00996FDD">
              <w:rPr>
                <w:rFonts w:cstheme="minorHAnsi"/>
              </w:rPr>
              <w:t xml:space="preserve"> that do not return to school?</w:t>
            </w:r>
          </w:p>
          <w:p w14:paraId="6AA0045C" w14:textId="17D4281F" w:rsidR="00D63582" w:rsidRDefault="00D63582" w:rsidP="00E13CEE">
            <w:pPr>
              <w:rPr>
                <w:rFonts w:cstheme="minorHAnsi"/>
                <w:b/>
                <w:bCs/>
              </w:rPr>
            </w:pPr>
          </w:p>
          <w:p w14:paraId="625E0BD3" w14:textId="2961CF86" w:rsidR="00D63582" w:rsidRPr="00996FDD" w:rsidRDefault="00996FDD" w:rsidP="00996FD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996FDD">
              <w:rPr>
                <w:rFonts w:cstheme="minorHAnsi"/>
              </w:rPr>
              <w:t>The balance between o</w:t>
            </w:r>
            <w:r w:rsidR="00D63582" w:rsidRPr="00996FDD">
              <w:rPr>
                <w:rFonts w:cstheme="minorHAnsi"/>
              </w:rPr>
              <w:t>nsite teaching</w:t>
            </w:r>
            <w:r w:rsidRPr="00996FDD">
              <w:rPr>
                <w:rFonts w:cstheme="minorHAnsi"/>
              </w:rPr>
              <w:t xml:space="preserve"> and </w:t>
            </w:r>
            <w:r w:rsidR="00D63582" w:rsidRPr="00996FDD">
              <w:rPr>
                <w:rFonts w:cstheme="minorHAnsi"/>
              </w:rPr>
              <w:t>remote teaching.</w:t>
            </w:r>
          </w:p>
          <w:p w14:paraId="606235BB" w14:textId="46BDA3E0" w:rsidR="003A09CD" w:rsidRPr="007F6F6C" w:rsidRDefault="003A09CD" w:rsidP="00E13CEE">
            <w:pPr>
              <w:rPr>
                <w:rFonts w:cstheme="minorHAnsi"/>
                <w:b/>
                <w:bCs/>
              </w:rPr>
            </w:pPr>
          </w:p>
        </w:tc>
      </w:tr>
      <w:tr w:rsidR="007F6F6C" w14:paraId="0F1D40A1" w14:textId="32B43681" w:rsidTr="00B32E3F">
        <w:tc>
          <w:tcPr>
            <w:tcW w:w="3905" w:type="dxa"/>
          </w:tcPr>
          <w:p w14:paraId="66B22223" w14:textId="77777777" w:rsidR="007F6F6C" w:rsidRDefault="007F6F6C" w:rsidP="007F6F6C">
            <w:pPr>
              <w:tabs>
                <w:tab w:val="left" w:pos="351"/>
              </w:tabs>
              <w:spacing w:line="0" w:lineRule="atLeast"/>
              <w:rPr>
                <w:rFonts w:eastAsia="Arial" w:cstheme="minorHAnsi"/>
                <w:b/>
              </w:rPr>
            </w:pPr>
            <w:r>
              <w:rPr>
                <w:rFonts w:eastAsia="Arial" w:cstheme="minorHAnsi"/>
                <w:b/>
                <w:color w:val="C00000"/>
              </w:rPr>
              <w:lastRenderedPageBreak/>
              <w:t xml:space="preserve">2)    </w:t>
            </w:r>
            <w:r w:rsidRPr="007F6F6C">
              <w:rPr>
                <w:rFonts w:eastAsia="Arial" w:cstheme="minorHAnsi"/>
                <w:b/>
              </w:rPr>
              <w:t xml:space="preserve">Based on the shared ideas, </w:t>
            </w:r>
            <w:r>
              <w:rPr>
                <w:rFonts w:eastAsia="Arial" w:cstheme="minorHAnsi"/>
                <w:b/>
              </w:rPr>
              <w:t xml:space="preserve"> </w:t>
            </w:r>
          </w:p>
          <w:p w14:paraId="3FA373FE" w14:textId="2B1703BD" w:rsidR="007F6F6C" w:rsidRPr="007F6F6C" w:rsidRDefault="007F6F6C" w:rsidP="007F6F6C">
            <w:pPr>
              <w:tabs>
                <w:tab w:val="left" w:pos="351"/>
              </w:tabs>
              <w:spacing w:line="0" w:lineRule="atLeast"/>
              <w:rPr>
                <w:rFonts w:eastAsia="Arial" w:cstheme="minorHAnsi"/>
                <w:b/>
              </w:rPr>
            </w:pPr>
            <w:r>
              <w:rPr>
                <w:rFonts w:eastAsia="Arial" w:cstheme="minorHAnsi"/>
                <w:b/>
              </w:rPr>
              <w:t xml:space="preserve">        </w:t>
            </w:r>
            <w:r w:rsidRPr="007F6F6C">
              <w:rPr>
                <w:rFonts w:eastAsia="Arial" w:cstheme="minorHAnsi"/>
                <w:b/>
              </w:rPr>
              <w:t>consider the following</w:t>
            </w:r>
            <w:r>
              <w:rPr>
                <w:rFonts w:eastAsia="Arial" w:cstheme="minorHAnsi"/>
                <w:b/>
              </w:rPr>
              <w:t>:</w:t>
            </w:r>
          </w:p>
          <w:p w14:paraId="7CA5A80C" w14:textId="77777777" w:rsidR="007F6F6C" w:rsidRPr="007F6F6C" w:rsidRDefault="007F6F6C" w:rsidP="007F6F6C">
            <w:pPr>
              <w:numPr>
                <w:ilvl w:val="1"/>
                <w:numId w:val="10"/>
              </w:numPr>
              <w:tabs>
                <w:tab w:val="left" w:pos="711"/>
              </w:tabs>
              <w:spacing w:before="120" w:line="228" w:lineRule="auto"/>
              <w:ind w:left="711" w:right="940" w:hanging="351"/>
              <w:rPr>
                <w:rFonts w:eastAsia="Symbol" w:cstheme="minorHAnsi"/>
              </w:rPr>
            </w:pPr>
            <w:r w:rsidRPr="007F6F6C">
              <w:rPr>
                <w:rFonts w:eastAsia="Arial" w:cstheme="minorHAnsi"/>
              </w:rPr>
              <w:t>What opportunities would address the key ideas?</w:t>
            </w:r>
          </w:p>
          <w:p w14:paraId="7A2CBDDB" w14:textId="77777777" w:rsidR="007F6F6C" w:rsidRPr="007F6F6C" w:rsidRDefault="007F6F6C" w:rsidP="007F6F6C">
            <w:pPr>
              <w:numPr>
                <w:ilvl w:val="1"/>
                <w:numId w:val="10"/>
              </w:numPr>
              <w:tabs>
                <w:tab w:val="left" w:pos="711"/>
              </w:tabs>
              <w:spacing w:before="120" w:line="0" w:lineRule="atLeast"/>
              <w:ind w:left="711" w:hanging="351"/>
              <w:rPr>
                <w:rFonts w:eastAsia="Symbol" w:cstheme="minorHAnsi"/>
              </w:rPr>
            </w:pPr>
            <w:r w:rsidRPr="007F6F6C">
              <w:rPr>
                <w:rFonts w:eastAsia="Arial" w:cstheme="minorHAnsi"/>
              </w:rPr>
              <w:t>What other opportunities can you think of?</w:t>
            </w:r>
          </w:p>
          <w:p w14:paraId="217C712C" w14:textId="77777777" w:rsidR="007F6F6C" w:rsidRPr="007F6F6C" w:rsidRDefault="007F6F6C" w:rsidP="007F6F6C">
            <w:pPr>
              <w:numPr>
                <w:ilvl w:val="1"/>
                <w:numId w:val="10"/>
              </w:numPr>
              <w:tabs>
                <w:tab w:val="left" w:pos="711"/>
              </w:tabs>
              <w:spacing w:before="120" w:line="0" w:lineRule="atLeast"/>
              <w:ind w:left="711" w:hanging="351"/>
              <w:rPr>
                <w:rFonts w:eastAsia="Symbol" w:cstheme="minorHAnsi"/>
              </w:rPr>
            </w:pPr>
            <w:r w:rsidRPr="007F6F6C">
              <w:rPr>
                <w:rFonts w:eastAsia="Arial" w:cstheme="minorHAnsi"/>
              </w:rPr>
              <w:t>In the future, what would you like to do differently?</w:t>
            </w:r>
          </w:p>
          <w:p w14:paraId="40119CCA" w14:textId="77777777" w:rsidR="007F6F6C" w:rsidRPr="007F6F6C" w:rsidRDefault="007F6F6C" w:rsidP="00B32E3F">
            <w:pPr>
              <w:tabs>
                <w:tab w:val="left" w:pos="711"/>
              </w:tabs>
              <w:spacing w:before="120" w:line="0" w:lineRule="atLeast"/>
              <w:ind w:left="360"/>
              <w:rPr>
                <w:rFonts w:cstheme="minorHAnsi"/>
              </w:rPr>
            </w:pPr>
          </w:p>
        </w:tc>
        <w:tc>
          <w:tcPr>
            <w:tcW w:w="1580" w:type="dxa"/>
          </w:tcPr>
          <w:p w14:paraId="7EB8B5A4" w14:textId="6B33D7A3" w:rsidR="007F6F6C" w:rsidRPr="007F6F6C" w:rsidRDefault="00B32E3F" w:rsidP="00E13CEE">
            <w:pPr>
              <w:rPr>
                <w:rFonts w:cstheme="minorHAnsi"/>
              </w:rPr>
            </w:pPr>
            <w:r>
              <w:rPr>
                <w:rFonts w:cstheme="minorHAnsi"/>
              </w:rPr>
              <w:t>15 minutes</w:t>
            </w:r>
          </w:p>
        </w:tc>
        <w:tc>
          <w:tcPr>
            <w:tcW w:w="8640" w:type="dxa"/>
          </w:tcPr>
          <w:p w14:paraId="2292E393" w14:textId="775AEA68" w:rsidR="008D3484" w:rsidRDefault="00996FDD" w:rsidP="00E13CE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We need a </w:t>
            </w:r>
            <w:r w:rsidR="0071445B">
              <w:rPr>
                <w:rFonts w:cstheme="minorHAnsi"/>
              </w:rPr>
              <w:t>Waiver</w:t>
            </w:r>
            <w:r>
              <w:rPr>
                <w:rFonts w:cstheme="minorHAnsi"/>
              </w:rPr>
              <w:t xml:space="preserve"> </w:t>
            </w:r>
            <w:r w:rsidR="0071445B">
              <w:rPr>
                <w:rFonts w:cstheme="minorHAnsi"/>
              </w:rPr>
              <w:t xml:space="preserve">from </w:t>
            </w:r>
            <w:r>
              <w:rPr>
                <w:rFonts w:cstheme="minorHAnsi"/>
              </w:rPr>
              <w:t xml:space="preserve">the </w:t>
            </w:r>
            <w:r w:rsidR="0071445B">
              <w:rPr>
                <w:rFonts w:cstheme="minorHAnsi"/>
              </w:rPr>
              <w:t>federal government</w:t>
            </w:r>
            <w:r>
              <w:rPr>
                <w:rFonts w:cstheme="minorHAnsi"/>
              </w:rPr>
              <w:t xml:space="preserve"> for Spring 2021 standardized assessments. </w:t>
            </w:r>
            <w:r w:rsidR="0071445B">
              <w:rPr>
                <w:rFonts w:cstheme="minorHAnsi"/>
              </w:rPr>
              <w:t xml:space="preserve"> Can we get a waiver soon</w:t>
            </w:r>
            <w:r>
              <w:rPr>
                <w:rFonts w:cstheme="minorHAnsi"/>
              </w:rPr>
              <w:t>?</w:t>
            </w:r>
            <w:r w:rsidR="0071445B">
              <w:rPr>
                <w:rFonts w:cstheme="minorHAnsi"/>
              </w:rPr>
              <w:t xml:space="preserve">  </w:t>
            </w:r>
            <w:r w:rsidR="008D3484">
              <w:rPr>
                <w:rFonts w:cstheme="minorHAnsi"/>
              </w:rPr>
              <w:t xml:space="preserve">We will need to be focused on staff and students that will return soon.  </w:t>
            </w:r>
            <w:r>
              <w:rPr>
                <w:rFonts w:cstheme="minorHAnsi"/>
              </w:rPr>
              <w:t>Earlier would relieve the stress.  What happens i</w:t>
            </w:r>
            <w:r w:rsidR="0071445B">
              <w:rPr>
                <w:rFonts w:cstheme="minorHAnsi"/>
              </w:rPr>
              <w:t xml:space="preserve">f we are not allowed to apply for </w:t>
            </w:r>
            <w:r w:rsidR="008D3484">
              <w:rPr>
                <w:rFonts w:cstheme="minorHAnsi"/>
              </w:rPr>
              <w:t xml:space="preserve">or </w:t>
            </w:r>
            <w:r w:rsidR="0071445B">
              <w:rPr>
                <w:rFonts w:cstheme="minorHAnsi"/>
              </w:rPr>
              <w:t>seek</w:t>
            </w:r>
            <w:r>
              <w:rPr>
                <w:rFonts w:cstheme="minorHAnsi"/>
              </w:rPr>
              <w:t xml:space="preserve"> a waiver?</w:t>
            </w:r>
            <w:r w:rsidR="0071445B">
              <w:rPr>
                <w:rFonts w:cstheme="minorHAnsi"/>
              </w:rPr>
              <w:t xml:space="preserve">  No matter what i</w:t>
            </w:r>
            <w:r w:rsidR="008D3484">
              <w:rPr>
                <w:rFonts w:cstheme="minorHAnsi"/>
              </w:rPr>
              <w:t>t</w:t>
            </w:r>
            <w:r w:rsidR="0071445B">
              <w:rPr>
                <w:rFonts w:cstheme="minorHAnsi"/>
              </w:rPr>
              <w:t xml:space="preserve"> looks like—we have ground to make up.  It would relie</w:t>
            </w:r>
            <w:r w:rsidR="008D3484">
              <w:rPr>
                <w:rFonts w:cstheme="minorHAnsi"/>
              </w:rPr>
              <w:t>ve</w:t>
            </w:r>
            <w:r w:rsidR="0071445B">
              <w:rPr>
                <w:rFonts w:cstheme="minorHAnsi"/>
              </w:rPr>
              <w:t xml:space="preserve"> a lot of pressure.  </w:t>
            </w:r>
            <w:r w:rsidR="008D3484">
              <w:rPr>
                <w:rFonts w:cstheme="minorHAnsi"/>
              </w:rPr>
              <w:t xml:space="preserve">How will </w:t>
            </w:r>
            <w:r w:rsidR="0071445B">
              <w:rPr>
                <w:rFonts w:cstheme="minorHAnsi"/>
              </w:rPr>
              <w:t>Federal guidelines</w:t>
            </w:r>
            <w:r w:rsidR="008D3484">
              <w:rPr>
                <w:rFonts w:cstheme="minorHAnsi"/>
              </w:rPr>
              <w:t xml:space="preserve"> affect that?</w:t>
            </w:r>
            <w:r w:rsidR="0071445B">
              <w:rPr>
                <w:rFonts w:cstheme="minorHAnsi"/>
              </w:rPr>
              <w:t xml:space="preserve">  </w:t>
            </w:r>
            <w:r w:rsidR="008D3484">
              <w:rPr>
                <w:rFonts w:cstheme="minorHAnsi"/>
              </w:rPr>
              <w:t xml:space="preserve">What </w:t>
            </w:r>
            <w:r w:rsidR="0071445B">
              <w:rPr>
                <w:rFonts w:cstheme="minorHAnsi"/>
              </w:rPr>
              <w:t xml:space="preserve">are we going to </w:t>
            </w:r>
            <w:r w:rsidR="008D3484">
              <w:rPr>
                <w:rFonts w:cstheme="minorHAnsi"/>
              </w:rPr>
              <w:t xml:space="preserve">be </w:t>
            </w:r>
            <w:r w:rsidR="0071445B">
              <w:rPr>
                <w:rFonts w:cstheme="minorHAnsi"/>
              </w:rPr>
              <w:t>expected to report</w:t>
            </w:r>
            <w:r w:rsidR="008D3484">
              <w:rPr>
                <w:rFonts w:cstheme="minorHAnsi"/>
              </w:rPr>
              <w:t xml:space="preserve"> the Department because both at the </w:t>
            </w:r>
            <w:r w:rsidR="0071445B">
              <w:rPr>
                <w:rFonts w:cstheme="minorHAnsi"/>
              </w:rPr>
              <w:t xml:space="preserve">State level </w:t>
            </w:r>
            <w:r w:rsidR="008D3484">
              <w:rPr>
                <w:rFonts w:cstheme="minorHAnsi"/>
              </w:rPr>
              <w:t>and F</w:t>
            </w:r>
            <w:r w:rsidR="0071445B">
              <w:rPr>
                <w:rFonts w:cstheme="minorHAnsi"/>
              </w:rPr>
              <w:t>ederal level</w:t>
            </w:r>
            <w:r w:rsidR="00C54487">
              <w:rPr>
                <w:rFonts w:cstheme="minorHAnsi"/>
              </w:rPr>
              <w:t xml:space="preserve"> since </w:t>
            </w:r>
            <w:r w:rsidR="0071445B">
              <w:rPr>
                <w:rFonts w:cstheme="minorHAnsi"/>
              </w:rPr>
              <w:t>we do not have data</w:t>
            </w:r>
            <w:r w:rsidR="00C54487">
              <w:rPr>
                <w:rFonts w:cstheme="minorHAnsi"/>
              </w:rPr>
              <w:t>?</w:t>
            </w:r>
          </w:p>
          <w:p w14:paraId="1652A85F" w14:textId="77777777" w:rsidR="008D3484" w:rsidRDefault="008D3484" w:rsidP="00E13CEE">
            <w:pPr>
              <w:rPr>
                <w:rFonts w:cstheme="minorHAnsi"/>
              </w:rPr>
            </w:pPr>
          </w:p>
          <w:p w14:paraId="44357744" w14:textId="74DDA23B" w:rsidR="007F6F6C" w:rsidRDefault="0071445B" w:rsidP="00E13CE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Can local data be used  for the accountability we are expected to </w:t>
            </w:r>
            <w:r w:rsidR="008D3484">
              <w:rPr>
                <w:rFonts w:cstheme="minorHAnsi"/>
              </w:rPr>
              <w:t>report?</w:t>
            </w:r>
          </w:p>
          <w:p w14:paraId="7CDACF1B" w14:textId="71484082" w:rsidR="0071445B" w:rsidRDefault="0071445B" w:rsidP="00E13CEE">
            <w:pPr>
              <w:rPr>
                <w:rFonts w:cstheme="minorHAnsi"/>
              </w:rPr>
            </w:pPr>
          </w:p>
          <w:p w14:paraId="28B51DBC" w14:textId="4C9215A7" w:rsidR="0071445B" w:rsidRDefault="0071445B" w:rsidP="00E13CE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Need </w:t>
            </w:r>
            <w:r w:rsidR="008D3484">
              <w:rPr>
                <w:rFonts w:cstheme="minorHAnsi"/>
              </w:rPr>
              <w:t xml:space="preserve">to waive the </w:t>
            </w:r>
            <w:r>
              <w:rPr>
                <w:rFonts w:cstheme="minorHAnsi"/>
              </w:rPr>
              <w:t>accountability system</w:t>
            </w:r>
            <w:r w:rsidR="008D3484">
              <w:rPr>
                <w:rFonts w:cstheme="minorHAnsi"/>
              </w:rPr>
              <w:t xml:space="preserve"> coming from a </w:t>
            </w:r>
            <w:r>
              <w:rPr>
                <w:rFonts w:cstheme="minorHAnsi"/>
              </w:rPr>
              <w:t xml:space="preserve">small rural </w:t>
            </w:r>
            <w:r w:rsidR="00C54487">
              <w:rPr>
                <w:rFonts w:cstheme="minorHAnsi"/>
              </w:rPr>
              <w:t>standpoint</w:t>
            </w:r>
            <w:r>
              <w:rPr>
                <w:rFonts w:cstheme="minorHAnsi"/>
              </w:rPr>
              <w:t xml:space="preserve">.  </w:t>
            </w:r>
            <w:r w:rsidR="008D3484">
              <w:rPr>
                <w:rFonts w:cstheme="minorHAnsi"/>
              </w:rPr>
              <w:t xml:space="preserve">For example, a school with Targeted </w:t>
            </w:r>
            <w:r>
              <w:rPr>
                <w:rFonts w:cstheme="minorHAnsi"/>
              </w:rPr>
              <w:t xml:space="preserve">status—if we could have tested </w:t>
            </w:r>
            <w:r w:rsidR="008D3484">
              <w:rPr>
                <w:rFonts w:cstheme="minorHAnsi"/>
              </w:rPr>
              <w:t xml:space="preserve">in Spring 2020, </w:t>
            </w:r>
            <w:r>
              <w:rPr>
                <w:rFonts w:cstheme="minorHAnsi"/>
              </w:rPr>
              <w:t>we would have been exited from Targeted Support.  What is the status next year</w:t>
            </w:r>
            <w:r w:rsidR="008D3484">
              <w:rPr>
                <w:rFonts w:cstheme="minorHAnsi"/>
              </w:rPr>
              <w:t>?</w:t>
            </w:r>
            <w:r>
              <w:rPr>
                <w:rFonts w:cstheme="minorHAnsi"/>
              </w:rPr>
              <w:t xml:space="preserve">  Small numbers have an impact from year to year</w:t>
            </w:r>
            <w:r w:rsidR="008D3484">
              <w:rPr>
                <w:rFonts w:cstheme="minorHAnsi"/>
              </w:rPr>
              <w:t xml:space="preserve">, because </w:t>
            </w:r>
            <w:r>
              <w:rPr>
                <w:rFonts w:cstheme="minorHAnsi"/>
              </w:rPr>
              <w:t xml:space="preserve">the students that </w:t>
            </w:r>
            <w:r w:rsidR="008D3484">
              <w:rPr>
                <w:rFonts w:cstheme="minorHAnsi"/>
              </w:rPr>
              <w:t>participated in the testing are gone</w:t>
            </w:r>
            <w:r>
              <w:rPr>
                <w:rFonts w:cstheme="minorHAnsi"/>
              </w:rPr>
              <w:t xml:space="preserve">.  None of the kids are the same.  We will not be able show </w:t>
            </w:r>
            <w:r w:rsidR="008D3484">
              <w:rPr>
                <w:rFonts w:cstheme="minorHAnsi"/>
              </w:rPr>
              <w:t xml:space="preserve">the </w:t>
            </w:r>
            <w:r>
              <w:rPr>
                <w:rFonts w:cstheme="minorHAnsi"/>
              </w:rPr>
              <w:t>growth</w:t>
            </w:r>
            <w:r w:rsidR="008D3484">
              <w:rPr>
                <w:rFonts w:cstheme="minorHAnsi"/>
              </w:rPr>
              <w:t xml:space="preserve"> they made.  </w:t>
            </w:r>
          </w:p>
          <w:p w14:paraId="38E6256C" w14:textId="70368011" w:rsidR="0071445B" w:rsidRDefault="0071445B" w:rsidP="00E13CEE">
            <w:pPr>
              <w:rPr>
                <w:rFonts w:cstheme="minorHAnsi"/>
              </w:rPr>
            </w:pPr>
          </w:p>
          <w:p w14:paraId="75DBF23A" w14:textId="2BFD6E63" w:rsidR="0071445B" w:rsidRDefault="008D3484" w:rsidP="00E13CE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Like the </w:t>
            </w:r>
            <w:r w:rsidR="0071445B">
              <w:rPr>
                <w:rFonts w:cstheme="minorHAnsi"/>
              </w:rPr>
              <w:t>NH—PACE program</w:t>
            </w:r>
            <w:r>
              <w:rPr>
                <w:rFonts w:cstheme="minorHAnsi"/>
              </w:rPr>
              <w:t>, we need m</w:t>
            </w:r>
            <w:r w:rsidR="0071445B">
              <w:rPr>
                <w:rFonts w:cstheme="minorHAnsi"/>
              </w:rPr>
              <w:t xml:space="preserve">ore relevant assessment—locally developed personalized assessments.  </w:t>
            </w:r>
            <w:r>
              <w:rPr>
                <w:rFonts w:cstheme="minorHAnsi"/>
              </w:rPr>
              <w:t>We will need to know wh</w:t>
            </w:r>
            <w:r w:rsidR="0071445B">
              <w:rPr>
                <w:rFonts w:cstheme="minorHAnsi"/>
              </w:rPr>
              <w:t xml:space="preserve">ere </w:t>
            </w:r>
            <w:r>
              <w:rPr>
                <w:rFonts w:cstheme="minorHAnsi"/>
              </w:rPr>
              <w:t>our</w:t>
            </w:r>
            <w:r w:rsidR="0071445B">
              <w:rPr>
                <w:rFonts w:cstheme="minorHAnsi"/>
              </w:rPr>
              <w:t xml:space="preserve"> students are </w:t>
            </w:r>
            <w:r>
              <w:rPr>
                <w:rFonts w:cstheme="minorHAnsi"/>
              </w:rPr>
              <w:t xml:space="preserve">when they </w:t>
            </w:r>
            <w:r w:rsidR="0071445B">
              <w:rPr>
                <w:rFonts w:cstheme="minorHAnsi"/>
              </w:rPr>
              <w:t>return</w:t>
            </w:r>
            <w:r>
              <w:rPr>
                <w:rFonts w:cstheme="minorHAnsi"/>
              </w:rPr>
              <w:t xml:space="preserve"> and </w:t>
            </w:r>
            <w:r w:rsidR="0071445B">
              <w:rPr>
                <w:rFonts w:cstheme="minorHAnsi"/>
              </w:rPr>
              <w:t xml:space="preserve">recover from COVID slide.  </w:t>
            </w:r>
            <w:r>
              <w:rPr>
                <w:rFonts w:cstheme="minorHAnsi"/>
              </w:rPr>
              <w:t>We need a</w:t>
            </w:r>
            <w:r w:rsidR="0071445B">
              <w:rPr>
                <w:rFonts w:cstheme="minorHAnsi"/>
              </w:rPr>
              <w:t>ssessment</w:t>
            </w:r>
            <w:r>
              <w:rPr>
                <w:rFonts w:cstheme="minorHAnsi"/>
              </w:rPr>
              <w:t>s</w:t>
            </w:r>
            <w:r w:rsidR="0071445B">
              <w:rPr>
                <w:rFonts w:cstheme="minorHAnsi"/>
              </w:rPr>
              <w:t xml:space="preserve"> that will help us move our students forward.  </w:t>
            </w:r>
          </w:p>
          <w:p w14:paraId="4566E63E" w14:textId="179BB9A2" w:rsidR="0071445B" w:rsidRDefault="0071445B" w:rsidP="00E13CEE">
            <w:pPr>
              <w:rPr>
                <w:rFonts w:cstheme="minorHAnsi"/>
              </w:rPr>
            </w:pPr>
          </w:p>
          <w:p w14:paraId="4C2D3EE9" w14:textId="75FBAD34" w:rsidR="0071445B" w:rsidRDefault="0071445B" w:rsidP="00E13CEE">
            <w:pPr>
              <w:rPr>
                <w:rFonts w:cstheme="minorHAnsi"/>
              </w:rPr>
            </w:pPr>
            <w:r>
              <w:rPr>
                <w:rFonts w:cstheme="minorHAnsi"/>
              </w:rPr>
              <w:t>We all have assessments we could show studen</w:t>
            </w:r>
            <w:r w:rsidR="008D3484">
              <w:rPr>
                <w:rFonts w:cstheme="minorHAnsi"/>
              </w:rPr>
              <w:t>t</w:t>
            </w:r>
            <w:r>
              <w:rPr>
                <w:rFonts w:cstheme="minorHAnsi"/>
              </w:rPr>
              <w:t xml:space="preserve"> grow</w:t>
            </w:r>
            <w:r w:rsidR="008D3484">
              <w:rPr>
                <w:rFonts w:cstheme="minorHAnsi"/>
              </w:rPr>
              <w:t xml:space="preserve">th.  We should </w:t>
            </w:r>
            <w:r>
              <w:rPr>
                <w:rFonts w:cstheme="minorHAnsi"/>
              </w:rPr>
              <w:t>use that data to show the growth.  We all have local assessments—allows us to us</w:t>
            </w:r>
            <w:r w:rsidR="008D3484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that</w:t>
            </w:r>
            <w:r w:rsidR="008D3484">
              <w:rPr>
                <w:rFonts w:cstheme="minorHAnsi"/>
              </w:rPr>
              <w:t xml:space="preserve"> data.  </w:t>
            </w:r>
          </w:p>
          <w:p w14:paraId="5DDCCC78" w14:textId="7A9D0FED" w:rsidR="0071445B" w:rsidRDefault="0071445B" w:rsidP="00E13CEE">
            <w:pPr>
              <w:rPr>
                <w:rFonts w:cstheme="minorHAnsi"/>
              </w:rPr>
            </w:pPr>
          </w:p>
          <w:p w14:paraId="7678EC5C" w14:textId="3E5733D6" w:rsidR="0071445B" w:rsidRDefault="008D3484" w:rsidP="00E13CEE">
            <w:pPr>
              <w:rPr>
                <w:rFonts w:cstheme="minorHAnsi"/>
              </w:rPr>
            </w:pPr>
            <w:r>
              <w:rPr>
                <w:rFonts w:cstheme="minorHAnsi"/>
              </w:rPr>
              <w:t>We need less assessment not more.  We need t</w:t>
            </w:r>
            <w:r w:rsidR="0071445B">
              <w:rPr>
                <w:rFonts w:cstheme="minorHAnsi"/>
              </w:rPr>
              <w:t>ime to teach</w:t>
            </w:r>
            <w:r>
              <w:rPr>
                <w:rFonts w:cstheme="minorHAnsi"/>
              </w:rPr>
              <w:t xml:space="preserve"> then </w:t>
            </w:r>
            <w:r w:rsidR="0071445B">
              <w:rPr>
                <w:rFonts w:cstheme="minorHAnsi"/>
              </w:rPr>
              <w:t>effectively assess where our students are.  Not take time to take th</w:t>
            </w:r>
            <w:r>
              <w:rPr>
                <w:rFonts w:cstheme="minorHAnsi"/>
              </w:rPr>
              <w:t xml:space="preserve">e standardized </w:t>
            </w:r>
            <w:r w:rsidR="0071445B">
              <w:rPr>
                <w:rFonts w:cstheme="minorHAnsi"/>
              </w:rPr>
              <w:t xml:space="preserve">assessment. </w:t>
            </w:r>
          </w:p>
          <w:p w14:paraId="374CFFDA" w14:textId="2000317A" w:rsidR="0071445B" w:rsidRDefault="0071445B" w:rsidP="00E13CEE">
            <w:pPr>
              <w:rPr>
                <w:rFonts w:cstheme="minorHAnsi"/>
              </w:rPr>
            </w:pPr>
          </w:p>
          <w:p w14:paraId="4276E2A6" w14:textId="4A86C07A" w:rsidR="0071445B" w:rsidRDefault="008D3484" w:rsidP="00E13CEE">
            <w:pPr>
              <w:rPr>
                <w:rFonts w:cstheme="minorHAnsi"/>
              </w:rPr>
            </w:pPr>
            <w:r>
              <w:rPr>
                <w:rFonts w:cstheme="minorHAnsi"/>
              </w:rPr>
              <w:t>Since we will not have summative data, w</w:t>
            </w:r>
            <w:r w:rsidR="005A7940">
              <w:rPr>
                <w:rFonts w:cstheme="minorHAnsi"/>
              </w:rPr>
              <w:t>e would only be looking at growth within schools not able to compare schools</w:t>
            </w:r>
            <w:r>
              <w:rPr>
                <w:rFonts w:cstheme="minorHAnsi"/>
              </w:rPr>
              <w:t xml:space="preserve"> across the state.  </w:t>
            </w:r>
          </w:p>
          <w:p w14:paraId="53EE9286" w14:textId="02780E54" w:rsidR="005A7940" w:rsidRDefault="005A7940" w:rsidP="00E13CEE">
            <w:pPr>
              <w:rPr>
                <w:rFonts w:cstheme="minorHAnsi"/>
              </w:rPr>
            </w:pPr>
          </w:p>
          <w:p w14:paraId="487CA47C" w14:textId="33CF0AA9" w:rsidR="005A7940" w:rsidRDefault="005A7940" w:rsidP="00E13CE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Hold </w:t>
            </w:r>
            <w:r w:rsidR="00C54487">
              <w:rPr>
                <w:rFonts w:cstheme="minorHAnsi"/>
              </w:rPr>
              <w:t>schools h</w:t>
            </w:r>
            <w:r>
              <w:rPr>
                <w:rFonts w:cstheme="minorHAnsi"/>
              </w:rPr>
              <w:t>armless</w:t>
            </w:r>
            <w:r w:rsidR="00C54487">
              <w:rPr>
                <w:rFonts w:cstheme="minorHAnsi"/>
              </w:rPr>
              <w:t xml:space="preserve">.  </w:t>
            </w:r>
            <w:r>
              <w:rPr>
                <w:rFonts w:cstheme="minorHAnsi"/>
              </w:rPr>
              <w:t>What are exit strategies that could be used to show evidence of growth.   Same for entrance strategies.  Hold everyone for not entering</w:t>
            </w:r>
            <w:r w:rsidR="00C54487">
              <w:rPr>
                <w:rFonts w:cstheme="minorHAnsi"/>
              </w:rPr>
              <w:t xml:space="preserve"> a status and use l</w:t>
            </w:r>
            <w:r>
              <w:rPr>
                <w:rFonts w:cstheme="minorHAnsi"/>
              </w:rPr>
              <w:t>ocal measure</w:t>
            </w:r>
            <w:r w:rsidR="00C54487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to show growth to come out</w:t>
            </w:r>
            <w:r w:rsidR="00C54487">
              <w:rPr>
                <w:rFonts w:cstheme="minorHAnsi"/>
              </w:rPr>
              <w:t xml:space="preserve"> of the status.  </w:t>
            </w:r>
          </w:p>
          <w:p w14:paraId="14E5D4D7" w14:textId="5022FB1F" w:rsidR="005A7940" w:rsidRDefault="005A7940" w:rsidP="00E13CEE">
            <w:pPr>
              <w:rPr>
                <w:rFonts w:cstheme="minorHAnsi"/>
              </w:rPr>
            </w:pPr>
          </w:p>
          <w:p w14:paraId="469BB819" w14:textId="1ACD2063" w:rsidR="003A09CD" w:rsidRPr="007F6F6C" w:rsidRDefault="00C54487" w:rsidP="00E13CEE">
            <w:pPr>
              <w:rPr>
                <w:rFonts w:cstheme="minorHAnsi"/>
              </w:rPr>
            </w:pPr>
            <w:r>
              <w:rPr>
                <w:rFonts w:cstheme="minorHAnsi"/>
              </w:rPr>
              <w:t>We u</w:t>
            </w:r>
            <w:r w:rsidR="005A7940">
              <w:rPr>
                <w:rFonts w:cstheme="minorHAnsi"/>
              </w:rPr>
              <w:t xml:space="preserve">nderstand that the conversation is both federal and state.  </w:t>
            </w:r>
          </w:p>
        </w:tc>
      </w:tr>
      <w:tr w:rsidR="007F6F6C" w14:paraId="3230B0E5" w14:textId="5EF26AA0" w:rsidTr="00B32E3F">
        <w:tc>
          <w:tcPr>
            <w:tcW w:w="3905" w:type="dxa"/>
            <w:shd w:val="clear" w:color="auto" w:fill="BFBFBF" w:themeFill="background1" w:themeFillShade="BF"/>
          </w:tcPr>
          <w:p w14:paraId="70451144" w14:textId="7D83D045" w:rsidR="007F6F6C" w:rsidRPr="007F6F6C" w:rsidRDefault="00B32E3F" w:rsidP="00B32E3F">
            <w:pPr>
              <w:tabs>
                <w:tab w:val="right" w:pos="3689"/>
              </w:tabs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Whole Group Share-Out</w:t>
            </w:r>
            <w:r>
              <w:rPr>
                <w:rFonts w:cstheme="minorHAnsi"/>
              </w:rPr>
              <w:tab/>
            </w:r>
          </w:p>
        </w:tc>
        <w:tc>
          <w:tcPr>
            <w:tcW w:w="1580" w:type="dxa"/>
            <w:shd w:val="clear" w:color="auto" w:fill="BFBFBF" w:themeFill="background1" w:themeFillShade="BF"/>
          </w:tcPr>
          <w:p w14:paraId="24B4410F" w14:textId="789A6350" w:rsidR="007F6F6C" w:rsidRPr="007F6F6C" w:rsidRDefault="00B32E3F" w:rsidP="00E13CEE">
            <w:pPr>
              <w:rPr>
                <w:rFonts w:cstheme="minorHAnsi"/>
              </w:rPr>
            </w:pPr>
            <w:r>
              <w:rPr>
                <w:rFonts w:cstheme="minorHAnsi"/>
              </w:rPr>
              <w:t>10 minutes</w:t>
            </w:r>
          </w:p>
        </w:tc>
        <w:tc>
          <w:tcPr>
            <w:tcW w:w="8640" w:type="dxa"/>
            <w:shd w:val="clear" w:color="auto" w:fill="BFBFBF" w:themeFill="background1" w:themeFillShade="BF"/>
          </w:tcPr>
          <w:p w14:paraId="14F16A46" w14:textId="66C3B857" w:rsidR="007F6F6C" w:rsidRPr="007F6F6C" w:rsidRDefault="00B32E3F" w:rsidP="00E13CE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Share out group responses for # 1 and #2 </w:t>
            </w:r>
          </w:p>
        </w:tc>
      </w:tr>
      <w:tr w:rsidR="00B32E3F" w14:paraId="6188C709" w14:textId="77777777" w:rsidTr="00B32E3F">
        <w:tc>
          <w:tcPr>
            <w:tcW w:w="3905" w:type="dxa"/>
            <w:shd w:val="clear" w:color="auto" w:fill="FFFFFF" w:themeFill="background1"/>
          </w:tcPr>
          <w:p w14:paraId="06CDD4A9" w14:textId="0D1EE591" w:rsidR="00B32E3F" w:rsidRPr="00B32E3F" w:rsidRDefault="00B32E3F" w:rsidP="00B32E3F">
            <w:pPr>
              <w:tabs>
                <w:tab w:val="left" w:pos="340"/>
              </w:tabs>
              <w:spacing w:before="120" w:line="0" w:lineRule="atLeast"/>
              <w:rPr>
                <w:rFonts w:eastAsia="Arial" w:cstheme="minorHAnsi"/>
                <w:b/>
              </w:rPr>
            </w:pPr>
            <w:r w:rsidRPr="00B32E3F">
              <w:rPr>
                <w:rFonts w:cstheme="minorHAnsi"/>
                <w:color w:val="C00000"/>
              </w:rPr>
              <w:t xml:space="preserve">3)  </w:t>
            </w:r>
            <w:r w:rsidRPr="00B32E3F">
              <w:rPr>
                <w:rFonts w:eastAsia="Arial" w:cstheme="minorHAnsi"/>
                <w:b/>
              </w:rPr>
              <w:t>Evaluate the Ideas</w:t>
            </w:r>
          </w:p>
          <w:p w14:paraId="216405ED" w14:textId="77777777" w:rsidR="00B32E3F" w:rsidRPr="00B32E3F" w:rsidRDefault="00B32E3F" w:rsidP="00B32E3F">
            <w:pPr>
              <w:numPr>
                <w:ilvl w:val="0"/>
                <w:numId w:val="11"/>
              </w:numPr>
              <w:tabs>
                <w:tab w:val="left" w:pos="720"/>
              </w:tabs>
              <w:spacing w:before="120" w:line="0" w:lineRule="atLeast"/>
              <w:ind w:left="720" w:hanging="360"/>
              <w:rPr>
                <w:rFonts w:eastAsia="Symbol" w:cstheme="minorHAnsi"/>
              </w:rPr>
            </w:pPr>
            <w:r w:rsidRPr="00B32E3F">
              <w:rPr>
                <w:rFonts w:eastAsia="Arial" w:cstheme="minorHAnsi"/>
              </w:rPr>
              <w:t>What flexibilities are needed to address the key ideas and opportunities?</w:t>
            </w:r>
          </w:p>
          <w:p w14:paraId="72A16C2D" w14:textId="59A71F14" w:rsidR="00B32E3F" w:rsidRPr="00B32E3F" w:rsidRDefault="00B32E3F" w:rsidP="00B32E3F">
            <w:pPr>
              <w:numPr>
                <w:ilvl w:val="0"/>
                <w:numId w:val="11"/>
              </w:numPr>
              <w:tabs>
                <w:tab w:val="left" w:pos="720"/>
              </w:tabs>
              <w:spacing w:before="120" w:line="0" w:lineRule="atLeast"/>
              <w:ind w:left="720" w:hanging="360"/>
              <w:rPr>
                <w:rFonts w:eastAsia="Symbol" w:cstheme="minorHAnsi"/>
              </w:rPr>
            </w:pPr>
            <w:r w:rsidRPr="00B32E3F">
              <w:rPr>
                <w:rFonts w:eastAsia="Arial" w:cstheme="minorHAnsi"/>
              </w:rPr>
              <w:t>Evaluate the flexibilities based on the following criteria:</w:t>
            </w:r>
            <w:r>
              <w:rPr>
                <w:rFonts w:eastAsia="Arial" w:cstheme="minorHAnsi"/>
              </w:rPr>
              <w:t xml:space="preserve">  </w:t>
            </w:r>
            <w:r w:rsidRPr="00B32E3F">
              <w:rPr>
                <w:rFonts w:eastAsia="Arial" w:cstheme="minorHAnsi"/>
                <w:i/>
              </w:rPr>
              <w:t>Specific; Balanced; Realistic; Lasting; Fair</w:t>
            </w:r>
          </w:p>
          <w:p w14:paraId="6C3AFB69" w14:textId="46CA8D97" w:rsidR="00B32E3F" w:rsidRPr="00B32E3F" w:rsidRDefault="00B32E3F" w:rsidP="00B32E3F">
            <w:pPr>
              <w:tabs>
                <w:tab w:val="right" w:pos="3689"/>
              </w:tabs>
              <w:rPr>
                <w:rFonts w:cstheme="minorHAnsi"/>
              </w:rPr>
            </w:pPr>
          </w:p>
        </w:tc>
        <w:tc>
          <w:tcPr>
            <w:tcW w:w="1580" w:type="dxa"/>
            <w:shd w:val="clear" w:color="auto" w:fill="FFFFFF" w:themeFill="background1"/>
          </w:tcPr>
          <w:p w14:paraId="2DCBE162" w14:textId="5E3F4A27" w:rsidR="00B32E3F" w:rsidRPr="00B32E3F" w:rsidRDefault="00B32E3F" w:rsidP="00E13CEE">
            <w:pPr>
              <w:rPr>
                <w:rFonts w:cstheme="minorHAnsi"/>
              </w:rPr>
            </w:pPr>
            <w:r>
              <w:rPr>
                <w:rFonts w:cstheme="minorHAnsi"/>
              </w:rPr>
              <w:t>15 minutes</w:t>
            </w:r>
          </w:p>
        </w:tc>
        <w:tc>
          <w:tcPr>
            <w:tcW w:w="8640" w:type="dxa"/>
            <w:shd w:val="clear" w:color="auto" w:fill="FFFFFF" w:themeFill="background1"/>
          </w:tcPr>
          <w:p w14:paraId="7294575C" w14:textId="0189685F" w:rsidR="00B32E3F" w:rsidRDefault="000446CA" w:rsidP="00E13CE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Want </w:t>
            </w:r>
            <w:r w:rsidR="00C54487">
              <w:rPr>
                <w:rFonts w:cstheme="minorHAnsi"/>
              </w:rPr>
              <w:t xml:space="preserve">assessment </w:t>
            </w:r>
            <w:r>
              <w:rPr>
                <w:rFonts w:cstheme="minorHAnsi"/>
              </w:rPr>
              <w:t xml:space="preserve">flexibilities now not later in the spring. </w:t>
            </w:r>
          </w:p>
          <w:p w14:paraId="4351BC4B" w14:textId="31B16A81" w:rsidR="000446CA" w:rsidRDefault="000446CA" w:rsidP="00E13CEE">
            <w:pPr>
              <w:rPr>
                <w:rFonts w:cstheme="minorHAnsi"/>
              </w:rPr>
            </w:pPr>
          </w:p>
          <w:p w14:paraId="499F131E" w14:textId="52F76426" w:rsidR="000446CA" w:rsidRDefault="00C54487" w:rsidP="00E13CE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Want waivers to the </w:t>
            </w:r>
            <w:r w:rsidR="000446CA">
              <w:rPr>
                <w:rFonts w:cstheme="minorHAnsi"/>
              </w:rPr>
              <w:t>Accountability system</w:t>
            </w:r>
            <w:r>
              <w:rPr>
                <w:rFonts w:cstheme="minorHAnsi"/>
              </w:rPr>
              <w:t xml:space="preserve"> for schools </w:t>
            </w:r>
            <w:r w:rsidR="000446CA">
              <w:rPr>
                <w:rFonts w:cstheme="minorHAnsi"/>
              </w:rPr>
              <w:t>in current status</w:t>
            </w:r>
            <w:r>
              <w:rPr>
                <w:rFonts w:cstheme="minorHAnsi"/>
              </w:rPr>
              <w:t xml:space="preserve"> and that so n</w:t>
            </w:r>
            <w:r w:rsidR="000446CA">
              <w:rPr>
                <w:rFonts w:cstheme="minorHAnsi"/>
              </w:rPr>
              <w:t>obody will move in.  What about schools that are in a status</w:t>
            </w:r>
            <w:r>
              <w:rPr>
                <w:rFonts w:cstheme="minorHAnsi"/>
              </w:rPr>
              <w:t xml:space="preserve">?  </w:t>
            </w:r>
            <w:r w:rsidR="000446CA">
              <w:rPr>
                <w:rFonts w:cstheme="minorHAnsi"/>
              </w:rPr>
              <w:t>Hold</w:t>
            </w:r>
            <w:r>
              <w:rPr>
                <w:rFonts w:cstheme="minorHAnsi"/>
              </w:rPr>
              <w:t xml:space="preserve"> them </w:t>
            </w:r>
            <w:r w:rsidR="000446CA">
              <w:rPr>
                <w:rFonts w:cstheme="minorHAnsi"/>
              </w:rPr>
              <w:t>harmless. What status is going to happen</w:t>
            </w:r>
            <w:r>
              <w:rPr>
                <w:rFonts w:cstheme="minorHAnsi"/>
              </w:rPr>
              <w:t>?</w:t>
            </w:r>
          </w:p>
          <w:p w14:paraId="0BFB2EE1" w14:textId="3E4226C2" w:rsidR="000446CA" w:rsidRDefault="000446CA" w:rsidP="00E13CEE">
            <w:pPr>
              <w:rPr>
                <w:rFonts w:cstheme="minorHAnsi"/>
              </w:rPr>
            </w:pPr>
          </w:p>
          <w:p w14:paraId="14C66D2B" w14:textId="429E9147" w:rsidR="000446CA" w:rsidRDefault="000446CA" w:rsidP="00E13CEE">
            <w:pPr>
              <w:rPr>
                <w:rFonts w:cstheme="minorHAnsi"/>
              </w:rPr>
            </w:pPr>
            <w:r>
              <w:rPr>
                <w:rFonts w:cstheme="minorHAnsi"/>
              </w:rPr>
              <w:t>Are we still in targeted support</w:t>
            </w:r>
            <w:r w:rsidR="00C54487">
              <w:rPr>
                <w:rFonts w:cstheme="minorHAnsi"/>
              </w:rPr>
              <w:t>?  Do</w:t>
            </w:r>
            <w:r>
              <w:rPr>
                <w:rFonts w:cstheme="minorHAnsi"/>
              </w:rPr>
              <w:t xml:space="preserve"> we get assistance</w:t>
            </w:r>
            <w:r w:rsidR="00C54487">
              <w:rPr>
                <w:rFonts w:cstheme="minorHAnsi"/>
              </w:rPr>
              <w:t xml:space="preserve"> or </w:t>
            </w:r>
            <w:r>
              <w:rPr>
                <w:rFonts w:cstheme="minorHAnsi"/>
              </w:rPr>
              <w:t>get nothing else</w:t>
            </w:r>
            <w:r w:rsidR="00C54487">
              <w:rPr>
                <w:rFonts w:cstheme="minorHAnsi"/>
              </w:rPr>
              <w:t>?  We need to have the ability to w</w:t>
            </w:r>
            <w:r>
              <w:rPr>
                <w:rFonts w:cstheme="minorHAnsi"/>
              </w:rPr>
              <w:t xml:space="preserve">ork </w:t>
            </w:r>
            <w:r w:rsidR="00C54487">
              <w:rPr>
                <w:rFonts w:cstheme="minorHAnsi"/>
              </w:rPr>
              <w:t xml:space="preserve">our </w:t>
            </w:r>
            <w:r>
              <w:rPr>
                <w:rFonts w:cstheme="minorHAnsi"/>
              </w:rPr>
              <w:t xml:space="preserve">way out of status.  </w:t>
            </w:r>
          </w:p>
          <w:p w14:paraId="309C890B" w14:textId="00424750" w:rsidR="000446CA" w:rsidRDefault="000446CA" w:rsidP="00E13CEE">
            <w:pPr>
              <w:rPr>
                <w:rFonts w:cstheme="minorHAnsi"/>
              </w:rPr>
            </w:pPr>
          </w:p>
          <w:p w14:paraId="09B67326" w14:textId="7A9A7567" w:rsidR="000446CA" w:rsidRDefault="00C54487" w:rsidP="00E13CEE">
            <w:pPr>
              <w:rPr>
                <w:rFonts w:cstheme="minorHAnsi"/>
              </w:rPr>
            </w:pPr>
            <w:r>
              <w:rPr>
                <w:rFonts w:cstheme="minorHAnsi"/>
              </w:rPr>
              <w:t>Use l</w:t>
            </w:r>
            <w:r w:rsidR="000446CA">
              <w:rPr>
                <w:rFonts w:cstheme="minorHAnsi"/>
              </w:rPr>
              <w:t>ocal assessments</w:t>
            </w:r>
            <w:r>
              <w:rPr>
                <w:rFonts w:cstheme="minorHAnsi"/>
              </w:rPr>
              <w:t xml:space="preserve"> that are </w:t>
            </w:r>
            <w:r w:rsidR="000446CA">
              <w:rPr>
                <w:rFonts w:cstheme="minorHAnsi"/>
              </w:rPr>
              <w:t>standards based</w:t>
            </w:r>
            <w:r>
              <w:rPr>
                <w:rFonts w:cstheme="minorHAnsi"/>
              </w:rPr>
              <w:t>, which i</w:t>
            </w:r>
            <w:r w:rsidR="000446CA">
              <w:rPr>
                <w:rFonts w:cstheme="minorHAnsi"/>
              </w:rPr>
              <w:t>s a change process for a lot of districts.  We would want more conversations about district standardized tests</w:t>
            </w:r>
            <w:r>
              <w:rPr>
                <w:rFonts w:cstheme="minorHAnsi"/>
              </w:rPr>
              <w:t>.</w:t>
            </w:r>
          </w:p>
          <w:p w14:paraId="0192385C" w14:textId="78542EF6" w:rsidR="00B32E3F" w:rsidRPr="00B32E3F" w:rsidRDefault="00B32E3F" w:rsidP="00E13CEE">
            <w:pPr>
              <w:rPr>
                <w:rFonts w:cstheme="minorHAnsi"/>
              </w:rPr>
            </w:pPr>
          </w:p>
        </w:tc>
      </w:tr>
    </w:tbl>
    <w:p w14:paraId="336329C0" w14:textId="77777777" w:rsidR="007F6F6C" w:rsidRPr="00E13CEE" w:rsidRDefault="007F6F6C" w:rsidP="003A09CD"/>
    <w:sectPr w:rsidR="007F6F6C" w:rsidRPr="00E13CEE" w:rsidSect="00B32E3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ACA236DA"/>
    <w:lvl w:ilvl="0" w:tplc="C8249C6A">
      <w:start w:val="1"/>
      <w:numFmt w:val="decimal"/>
      <w:lvlText w:val="%1)"/>
      <w:lvlJc w:val="left"/>
      <w:pPr>
        <w:ind w:left="0" w:firstLine="0"/>
      </w:pPr>
      <w:rPr>
        <w:color w:val="C00000"/>
      </w:rPr>
    </w:lvl>
    <w:lvl w:ilvl="1" w:tplc="81DA14A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7777"/>
      </w:r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92A65DE6"/>
    <w:lvl w:ilvl="0" w:tplc="435CA304">
      <w:start w:val="2"/>
      <w:numFmt w:val="decimal"/>
      <w:lvlText w:val="%1)"/>
      <w:lvlJc w:val="left"/>
      <w:pPr>
        <w:ind w:left="0" w:firstLine="0"/>
      </w:pPr>
      <w:rPr>
        <w:color w:val="2D70E1"/>
      </w:rPr>
    </w:lvl>
    <w:lvl w:ilvl="1" w:tplc="81DA14A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7777"/>
      </w:r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5C2C9154"/>
    <w:lvl w:ilvl="0" w:tplc="81DA14A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7777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B25EC6"/>
    <w:multiLevelType w:val="hybridMultilevel"/>
    <w:tmpl w:val="F938A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E48E0"/>
    <w:multiLevelType w:val="hybridMultilevel"/>
    <w:tmpl w:val="DC7C1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32F63"/>
    <w:multiLevelType w:val="hybridMultilevel"/>
    <w:tmpl w:val="5858A3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E46F1"/>
    <w:multiLevelType w:val="hybridMultilevel"/>
    <w:tmpl w:val="9864D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1453C"/>
    <w:multiLevelType w:val="hybridMultilevel"/>
    <w:tmpl w:val="7E9CA0B8"/>
    <w:lvl w:ilvl="0" w:tplc="3ACE638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A8C90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23A0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7ED8A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68640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2466A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004BF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F2BCA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CE23F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45507A8"/>
    <w:multiLevelType w:val="hybridMultilevel"/>
    <w:tmpl w:val="D672684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54100F"/>
    <w:multiLevelType w:val="hybridMultilevel"/>
    <w:tmpl w:val="716E0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67ADC"/>
    <w:multiLevelType w:val="hybridMultilevel"/>
    <w:tmpl w:val="1EFCF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C7339"/>
    <w:multiLevelType w:val="hybridMultilevel"/>
    <w:tmpl w:val="31CCBF98"/>
    <w:lvl w:ilvl="0" w:tplc="C3122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43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C6CA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4CD4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2610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50F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C8C3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C227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B213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9"/>
  </w:num>
  <w:num w:numId="5">
    <w:abstractNumId w:val="8"/>
  </w:num>
  <w:num w:numId="6">
    <w:abstractNumId w:val="11"/>
  </w:num>
  <w:num w:numId="7">
    <w:abstractNumId w:val="7"/>
  </w:num>
  <w:num w:numId="8">
    <w:abstractNumId w:val="5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162"/>
    <w:rsid w:val="000446CA"/>
    <w:rsid w:val="000A72CA"/>
    <w:rsid w:val="000E1F9A"/>
    <w:rsid w:val="001D73AA"/>
    <w:rsid w:val="001E7D46"/>
    <w:rsid w:val="0037268B"/>
    <w:rsid w:val="003A09CD"/>
    <w:rsid w:val="003C1CF5"/>
    <w:rsid w:val="00570EB1"/>
    <w:rsid w:val="00577256"/>
    <w:rsid w:val="005A7940"/>
    <w:rsid w:val="005B400F"/>
    <w:rsid w:val="005C6CFD"/>
    <w:rsid w:val="006D79BF"/>
    <w:rsid w:val="00712DD7"/>
    <w:rsid w:val="0071445B"/>
    <w:rsid w:val="007F271E"/>
    <w:rsid w:val="007F6F6C"/>
    <w:rsid w:val="0080439F"/>
    <w:rsid w:val="0081366E"/>
    <w:rsid w:val="008273B8"/>
    <w:rsid w:val="008D3484"/>
    <w:rsid w:val="008D5D03"/>
    <w:rsid w:val="0094545B"/>
    <w:rsid w:val="00977443"/>
    <w:rsid w:val="00996FDD"/>
    <w:rsid w:val="00A8314F"/>
    <w:rsid w:val="00B32E3F"/>
    <w:rsid w:val="00BE4B90"/>
    <w:rsid w:val="00C54487"/>
    <w:rsid w:val="00CA702A"/>
    <w:rsid w:val="00D169D9"/>
    <w:rsid w:val="00D23878"/>
    <w:rsid w:val="00D63582"/>
    <w:rsid w:val="00D76986"/>
    <w:rsid w:val="00DB090D"/>
    <w:rsid w:val="00DD2467"/>
    <w:rsid w:val="00E01162"/>
    <w:rsid w:val="00E13CEE"/>
    <w:rsid w:val="00E74AAA"/>
    <w:rsid w:val="00FE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67E3"/>
  <w14:defaultImageDpi w14:val="32767"/>
  <w15:chartTrackingRefBased/>
  <w15:docId w15:val="{248A0539-7829-774B-B2E9-0FFC29BF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011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E01162"/>
    <w:rPr>
      <w:b/>
      <w:bCs/>
    </w:rPr>
  </w:style>
  <w:style w:type="character" w:customStyle="1" w:styleId="apple-converted-space">
    <w:name w:val="apple-converted-space"/>
    <w:basedOn w:val="DefaultParagraphFont"/>
    <w:rsid w:val="00E01162"/>
  </w:style>
  <w:style w:type="paragraph" w:styleId="ListParagraph">
    <w:name w:val="List Paragraph"/>
    <w:basedOn w:val="Normal"/>
    <w:uiPriority w:val="34"/>
    <w:qFormat/>
    <w:rsid w:val="00A83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74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774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F6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2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640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883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797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525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2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2387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84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3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27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Sharyl Allen</dc:creator>
  <cp:keywords/>
  <dc:description/>
  <cp:lastModifiedBy>Murgel, Julie</cp:lastModifiedBy>
  <cp:revision>4</cp:revision>
  <dcterms:created xsi:type="dcterms:W3CDTF">2020-06-03T20:40:00Z</dcterms:created>
  <dcterms:modified xsi:type="dcterms:W3CDTF">2020-06-03T22:16:00Z</dcterms:modified>
</cp:coreProperties>
</file>